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4C91" w:rsidRDefault="00F24C91" w:rsidP="00F24C91">
      <w:pPr>
        <w:pStyle w:val="a3"/>
        <w:ind w:firstLine="0"/>
        <w:rPr>
          <w:rFonts w:ascii="Times New Roman" w:hAnsi="Times New Roman" w:cs="Times New Roman"/>
          <w:b/>
          <w:sz w:val="28"/>
          <w:lang w:val="kk-KZ"/>
        </w:rPr>
      </w:pPr>
      <w:r w:rsidRPr="00F24C91">
        <w:rPr>
          <w:rFonts w:ascii="Times New Roman" w:hAnsi="Times New Roman" w:cs="Times New Roman"/>
          <w:b/>
          <w:sz w:val="28"/>
          <w:lang w:val="kk-KZ"/>
        </w:rPr>
        <w:t>Практическое задание №5</w:t>
      </w:r>
    </w:p>
    <w:p w:rsidR="00F24C91" w:rsidRPr="00F24C91" w:rsidRDefault="00F24C91" w:rsidP="00F24C91">
      <w:pPr>
        <w:pStyle w:val="a3"/>
        <w:ind w:firstLine="0"/>
        <w:rPr>
          <w:rFonts w:ascii="Times New Roman" w:hAnsi="Times New Roman" w:cs="Times New Roman"/>
          <w:b/>
          <w:sz w:val="28"/>
          <w:lang w:val="kk-KZ"/>
        </w:rPr>
      </w:pPr>
    </w:p>
    <w:p w:rsidR="00F24C91" w:rsidRPr="003756D8" w:rsidRDefault="00F24C91" w:rsidP="00F24C91">
      <w:pPr>
        <w:pStyle w:val="a3"/>
        <w:ind w:firstLine="0"/>
        <w:jc w:val="center"/>
        <w:rPr>
          <w:rFonts w:ascii="Times New Roman" w:hAnsi="Times New Roman" w:cs="Times New Roman"/>
          <w:sz w:val="28"/>
          <w:lang w:val="kk-KZ"/>
        </w:rPr>
      </w:pPr>
      <w:r w:rsidRPr="003756D8">
        <w:rPr>
          <w:rFonts w:ascii="Times New Roman" w:hAnsi="Times New Roman" w:cs="Times New Roman"/>
          <w:sz w:val="28"/>
        </w:rPr>
        <w:t>ТЕПЛОПРОВОДНОСТЬ МЕТАЛЛА</w:t>
      </w:r>
      <w:r w:rsidRPr="003756D8">
        <w:rPr>
          <w:rFonts w:ascii="Times New Roman" w:hAnsi="Times New Roman" w:cs="Times New Roman"/>
          <w:sz w:val="28"/>
          <w:lang w:val="kk-KZ"/>
        </w:rPr>
        <w:t xml:space="preserve">. </w:t>
      </w:r>
      <w:r w:rsidRPr="003756D8">
        <w:rPr>
          <w:rFonts w:ascii="Times New Roman" w:hAnsi="Times New Roman" w:cs="Times New Roman"/>
          <w:sz w:val="28"/>
        </w:rPr>
        <w:t>ТЕРМОЭЛЕКТРОДВИЖУЩАЯ СИЛА</w:t>
      </w:r>
      <w:r w:rsidRPr="003756D8">
        <w:rPr>
          <w:rFonts w:ascii="Times New Roman" w:hAnsi="Times New Roman" w:cs="Times New Roman"/>
          <w:sz w:val="28"/>
          <w:lang w:val="kk-KZ"/>
        </w:rPr>
        <w:t>.</w:t>
      </w:r>
    </w:p>
    <w:p w:rsidR="00F24C91" w:rsidRDefault="00F24C91" w:rsidP="00F24C91">
      <w:pPr>
        <w:ind w:left="0" w:firstLine="0"/>
        <w:rPr>
          <w:lang w:val="kk-KZ"/>
        </w:rPr>
      </w:pPr>
    </w:p>
    <w:p w:rsidR="00F24C91" w:rsidRDefault="00F24C91" w:rsidP="00F24C91">
      <w:pPr>
        <w:pStyle w:val="p"/>
        <w:spacing w:before="0" w:beforeAutospacing="0" w:after="0" w:afterAutospacing="0"/>
      </w:pPr>
      <w:r>
        <w:t xml:space="preserve">В 1863 г. Видеман и Франц установили, что металлы       обладают    одновременно     хорошей           электропроводностью и электронной </w:t>
      </w:r>
      <w:proofErr w:type="spellStart"/>
      <w:r>
        <w:t>теплопроводностью</w:t>
      </w:r>
      <w:r>
        <w:rPr>
          <w:rFonts w:ascii="Symbol" w:hAnsi="Symbol"/>
        </w:rPr>
        <w:t></w:t>
      </w:r>
      <w:r>
        <w:rPr>
          <w:rFonts w:ascii="Symbol" w:hAnsi="Symbol"/>
          <w:sz w:val="28"/>
        </w:rPr>
        <w:t></w:t>
      </w:r>
      <w:r>
        <w:rPr>
          <w:rFonts w:cs="Arial"/>
          <w:vertAlign w:val="subscript"/>
        </w:rPr>
        <w:t>Т</w:t>
      </w:r>
      <w:proofErr w:type="spellEnd"/>
      <w:r>
        <w:t xml:space="preserve">. </w:t>
      </w:r>
      <w:proofErr w:type="spellStart"/>
      <w:r>
        <w:t>Отношение</w:t>
      </w:r>
      <w:r>
        <w:rPr>
          <w:rFonts w:ascii="Symbol" w:hAnsi="Symbol"/>
        </w:rPr>
        <w:t></w:t>
      </w:r>
      <w:r>
        <w:rPr>
          <w:rFonts w:ascii="Symbol" w:hAnsi="Symbol"/>
          <w:sz w:val="28"/>
        </w:rPr>
        <w:t></w:t>
      </w:r>
      <w:r>
        <w:rPr>
          <w:rFonts w:cs="Arial"/>
          <w:vertAlign w:val="subscript"/>
        </w:rPr>
        <w:t>Т</w:t>
      </w:r>
      <w:proofErr w:type="spellEnd"/>
      <w:r>
        <w:rPr>
          <w:rFonts w:cs="Arial"/>
        </w:rPr>
        <w:t>/</w:t>
      </w:r>
      <w:r>
        <w:rPr>
          <w:rFonts w:ascii="Symbol" w:hAnsi="Symbol"/>
          <w:sz w:val="28"/>
        </w:rPr>
        <w:t></w:t>
      </w:r>
      <w:r>
        <w:rPr>
          <w:sz w:val="36"/>
          <w:szCs w:val="20"/>
        </w:rPr>
        <w:t>,</w:t>
      </w:r>
      <w:r>
        <w:t xml:space="preserve"> совпадающее     для разных металлов при данной температуре, называют законом      Видемана-Франца-Лоренца. </w:t>
      </w:r>
    </w:p>
    <w:p w:rsidR="00F24C91" w:rsidRDefault="00F24C91" w:rsidP="00F24C91">
      <w:pPr>
        <w:pStyle w:val="p"/>
        <w:spacing w:before="0" w:beforeAutospacing="0" w:after="0" w:afterAutospacing="0"/>
      </w:pPr>
      <w:r>
        <w:t>Лоренц в 188</w:t>
      </w:r>
      <w:r>
        <w:rPr>
          <w:lang w:val="en-US"/>
        </w:rPr>
        <w:t>I</w:t>
      </w:r>
      <w:r w:rsidRPr="003756D8">
        <w:t xml:space="preserve"> </w:t>
      </w:r>
      <w:r>
        <w:rPr>
          <w:i/>
        </w:rPr>
        <w:t>г.</w:t>
      </w:r>
      <w:r>
        <w:t xml:space="preserve"> заметил, что это отношение, отнесенное к температуре, не зависит от температуры и для многих металлов имеет одинаковую величину</w:t>
      </w:r>
    </w:p>
    <w:p w:rsidR="00F24C91" w:rsidRDefault="00F24C91" w:rsidP="00F24C91">
      <w:pPr>
        <w:pStyle w:val="p"/>
        <w:spacing w:before="0" w:beforeAutospacing="0" w:after="0" w:afterAutospacing="0"/>
      </w:pPr>
      <w:r>
        <w:t xml:space="preserve">                             </w:t>
      </w:r>
      <w:r>
        <w:rPr>
          <w:i/>
          <w:sz w:val="28"/>
          <w:szCs w:val="20"/>
          <w:lang w:val="en-US"/>
        </w:rPr>
        <w:t>L</w:t>
      </w:r>
      <w:r>
        <w:rPr>
          <w:sz w:val="28"/>
          <w:szCs w:val="20"/>
        </w:rPr>
        <w:t>=</w:t>
      </w:r>
      <w:r>
        <w:rPr>
          <w:rFonts w:ascii="Symbol" w:hAnsi="Symbol"/>
          <w:sz w:val="28"/>
        </w:rPr>
        <w:t></w:t>
      </w:r>
      <w:r>
        <w:rPr>
          <w:rFonts w:ascii="Symbol" w:hAnsi="Symbol"/>
          <w:sz w:val="28"/>
        </w:rPr>
        <w:t></w:t>
      </w:r>
      <w:r>
        <w:rPr>
          <w:rFonts w:cs="Arial"/>
          <w:sz w:val="28"/>
          <w:vertAlign w:val="subscript"/>
        </w:rPr>
        <w:t>Т</w:t>
      </w:r>
      <w:r>
        <w:rPr>
          <w:rFonts w:cs="Arial"/>
          <w:sz w:val="28"/>
        </w:rPr>
        <w:t>/</w:t>
      </w:r>
      <w:r>
        <w:rPr>
          <w:rFonts w:ascii="Symbol" w:hAnsi="Symbol"/>
          <w:sz w:val="28"/>
        </w:rPr>
        <w:t></w:t>
      </w:r>
      <w:r>
        <w:rPr>
          <w:rFonts w:ascii="Symbol" w:hAnsi="Symbol"/>
          <w:sz w:val="28"/>
        </w:rPr>
        <w:t></w:t>
      </w:r>
      <w:r>
        <w:rPr>
          <w:sz w:val="28"/>
          <w:vertAlign w:val="superscript"/>
        </w:rPr>
        <w:t>.</w:t>
      </w:r>
      <w:r>
        <w:rPr>
          <w:sz w:val="28"/>
          <w:lang w:val="en-US"/>
        </w:rPr>
        <w:t>T</w:t>
      </w:r>
      <w:r>
        <w:rPr>
          <w:sz w:val="36"/>
          <w:szCs w:val="20"/>
        </w:rPr>
        <w:t>,</w:t>
      </w:r>
      <w:r>
        <w:t xml:space="preserve"> называемую числом Лоренца.</w:t>
      </w:r>
      <w:r>
        <w:rPr>
          <w:szCs w:val="20"/>
        </w:rPr>
        <w:t xml:space="preserve"> </w:t>
      </w:r>
    </w:p>
    <w:p w:rsidR="00F24C91" w:rsidRDefault="00F24C91" w:rsidP="00F24C91">
      <w:pPr>
        <w:pStyle w:val="p"/>
        <w:spacing w:before="0" w:beforeAutospacing="0" w:after="0" w:afterAutospacing="0"/>
      </w:pPr>
      <w:r>
        <w:t xml:space="preserve">                       L</w:t>
      </w:r>
      <w:r>
        <w:rPr>
          <w:vertAlign w:val="subscript"/>
        </w:rPr>
        <w:t>o</w:t>
      </w:r>
      <w:r>
        <w:t>=2.45</w:t>
      </w:r>
      <w:r>
        <w:rPr>
          <w:vertAlign w:val="superscript"/>
        </w:rPr>
        <w:t>.</w:t>
      </w:r>
      <w:r>
        <w:t>10</w:t>
      </w:r>
      <w:r>
        <w:rPr>
          <w:vertAlign w:val="superscript"/>
        </w:rPr>
        <w:t>-8</w:t>
      </w:r>
      <w:r>
        <w:t xml:space="preserve"> В</w:t>
      </w:r>
      <w:proofErr w:type="gramStart"/>
      <w:r>
        <w:rPr>
          <w:vertAlign w:val="superscript"/>
        </w:rPr>
        <w:t>2</w:t>
      </w:r>
      <w:proofErr w:type="gramEnd"/>
      <w:r>
        <w:t>/К</w:t>
      </w:r>
      <w:r>
        <w:rPr>
          <w:vertAlign w:val="superscript"/>
        </w:rPr>
        <w:t>2</w:t>
      </w:r>
      <w:r>
        <w:t xml:space="preserve"> - число Лоренца, Т - температура</w:t>
      </w:r>
      <w:r>
        <w:rPr>
          <w:szCs w:val="20"/>
        </w:rPr>
        <w:t xml:space="preserve">. </w:t>
      </w:r>
    </w:p>
    <w:p w:rsidR="00F24C91" w:rsidRDefault="00F24C91" w:rsidP="00F24C91">
      <w:pPr>
        <w:pStyle w:val="p"/>
        <w:spacing w:before="0" w:beforeAutospacing="0" w:after="0" w:afterAutospacing="0"/>
      </w:pPr>
      <w:r>
        <w:t xml:space="preserve">Этот закон выполняется для электронной составляющей теплопроводности, если считать, что столкновение электронов носит упругий характер. В некоторых металлах коэффициент теплопроводности определяется суммой электронной и решеточной составляющих. </w:t>
      </w:r>
    </w:p>
    <w:p w:rsidR="00F24C91" w:rsidRDefault="00F24C91" w:rsidP="00F24C91">
      <w:pPr>
        <w:pStyle w:val="p"/>
        <w:spacing w:before="0" w:beforeAutospacing="0" w:after="0" w:afterAutospacing="0"/>
      </w:pPr>
      <w:r>
        <w:t>В общем случае теплопроводность металлов складывается из теплопроводности, обусловленной фононами, и теплопроводности, обусловленной свободными электронами:</w:t>
      </w:r>
    </w:p>
    <w:p w:rsidR="00F24C91" w:rsidRDefault="00F24C91" w:rsidP="00F24C91">
      <w:pPr>
        <w:pStyle w:val="p"/>
        <w:spacing w:before="0" w:beforeAutospacing="0" w:after="0" w:afterAutospacing="0"/>
      </w:pPr>
      <w:r>
        <w:t xml:space="preserve">                                               </w:t>
      </w:r>
      <w:r>
        <w:rPr>
          <w:noProof/>
          <w:position w:val="-14"/>
          <w:sz w:val="20"/>
          <w:szCs w:val="20"/>
        </w:rPr>
        <w:drawing>
          <wp:inline distT="0" distB="0" distL="0" distR="0">
            <wp:extent cx="1208405" cy="318135"/>
            <wp:effectExtent l="0" t="0" r="0" b="0"/>
            <wp:docPr id="23" name="Рисунок 23" descr="http://ftemk.mpei.ac.ru/ctlw/pubs/etm/metals/09.02.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ftemk.mpei.ac.ru/ctlw/pubs/etm/metals/09.02.6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8405" cy="318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Cs w:val="20"/>
        </w:rPr>
        <w:t xml:space="preserve">  </w:t>
      </w:r>
    </w:p>
    <w:p w:rsidR="00F24C91" w:rsidRDefault="00F24C91" w:rsidP="00F24C91">
      <w:pPr>
        <w:pStyle w:val="p"/>
        <w:spacing w:before="0" w:beforeAutospacing="0" w:after="0" w:afterAutospacing="0"/>
      </w:pPr>
      <w:r>
        <w:t>Сопоставление электропроводности металлов и изоляторов показывает, что в металлах наиболее эффективным является перенос тепла элект</w:t>
      </w:r>
      <w:r>
        <w:softHyphen/>
        <w:t xml:space="preserve">ронным механизмом. </w:t>
      </w:r>
      <w:proofErr w:type="gramStart"/>
      <w:r>
        <w:t>Если допустить, что фононный вклад в теплопро</w:t>
      </w:r>
      <w:r>
        <w:softHyphen/>
        <w:t>водность металла и изолятора одинаковы, то теплопроводность метал</w:t>
      </w:r>
      <w:r>
        <w:softHyphen/>
        <w:t>ла, обусловленная электронами, будет в 100 раз выше, теплопровод</w:t>
      </w:r>
      <w:r>
        <w:softHyphen/>
        <w:t xml:space="preserve">ности, обусловленной фононами. </w:t>
      </w:r>
      <w:proofErr w:type="gramEnd"/>
    </w:p>
    <w:p w:rsidR="00F24C91" w:rsidRPr="00C612F9" w:rsidRDefault="00F24C91" w:rsidP="00F24C91">
      <w:pPr>
        <w:ind w:left="0"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75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Между двумя различными металлическими проводниками </w:t>
      </w:r>
      <w:proofErr w:type="gramStart"/>
      <w:r w:rsidRPr="00375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месте</w:t>
      </w:r>
      <w:proofErr w:type="gramEnd"/>
      <w:r w:rsidRPr="00375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их соединения возникает контактная разность потенциалов, обусловленная различием работы выхода электронов из разных металлов, неодинаковой концентрацией электронов и давлением электронного газа. </w:t>
      </w:r>
      <w:r w:rsidRPr="00C612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Сопоставление электропроводности металлов и изоляторов показывает, что в металлах наиболее эффективным является перенос тепла электронным механизмом. </w:t>
      </w:r>
      <w:proofErr w:type="gramStart"/>
      <w:r w:rsidRPr="00C612F9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допустить, что фононный вклад в теплопроводность металла и изолятора одинаковы, то теплопроводность металла, обусловленная электронами, будет в 100 раз выше, теплопроводности, обусловленной фононами.</w:t>
      </w:r>
      <w:proofErr w:type="gramEnd"/>
    </w:p>
    <w:p w:rsidR="00F24C91" w:rsidRPr="00F43A63" w:rsidRDefault="00F24C91" w:rsidP="00F24C91">
      <w:pPr>
        <w:ind w:left="0"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3A6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Уровень вакуума</w:t>
      </w:r>
      <w:r w:rsidRPr="00F43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это энергетический уровень, соответствующий состоянию покоя электрона вне металла.</w:t>
      </w:r>
    </w:p>
    <w:p w:rsidR="00F24C91" w:rsidRPr="00F43A63" w:rsidRDefault="00F24C91" w:rsidP="00F24C91">
      <w:pPr>
        <w:ind w:left="0"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3A6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Уровень Ферми</w:t>
      </w:r>
      <w:r w:rsidRPr="00F43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это верхний энергетический уровень металла, занятый электронами при температуре, равной 0 К.</w:t>
      </w:r>
    </w:p>
    <w:p w:rsidR="00F24C91" w:rsidRPr="00F43A63" w:rsidRDefault="00F24C91" w:rsidP="00F24C91">
      <w:pPr>
        <w:ind w:left="0"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3A6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Работа выхода</w:t>
      </w:r>
      <w:proofErr w:type="gramStart"/>
      <w:r w:rsidRPr="00F43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43A6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</w:t>
      </w:r>
      <w:proofErr w:type="gramEnd"/>
      <w:r w:rsidRPr="00F43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электрона из металла — это работа, которую нужно совершить для перехода электрона от уровня Ферми до уровня вакуума. Работа выхода — это работа по преодолению потенциального барьера на границе металл—вакуум.</w:t>
      </w:r>
    </w:p>
    <w:p w:rsidR="00F24C91" w:rsidRPr="00F43A63" w:rsidRDefault="00F24C91" w:rsidP="00F24C91">
      <w:pPr>
        <w:ind w:left="0"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3A6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24C91" w:rsidRPr="00F43A63" w:rsidRDefault="00F24C91" w:rsidP="00F24C91">
      <w:pPr>
        <w:ind w:left="0" w:firstLine="70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275965" cy="1471295"/>
            <wp:effectExtent l="19050" t="0" r="635" b="0"/>
            <wp:docPr id="3" name="Рисунок 36" descr="http://ftemk.mpei.ac.ru/ctlw/pubs/etm_full/metalsf/10.04.files/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ftemk.mpei.ac.ru/ctlw/pubs/etm_full/metalsf/10.04.files/image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5965" cy="1471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4C91" w:rsidRPr="00F43A63" w:rsidRDefault="00F24C91" w:rsidP="00F24C91">
      <w:pPr>
        <w:ind w:left="0"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3A6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Разность потенциалов </w:t>
      </w:r>
      <w:r w:rsidRPr="00F43A6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U</w:t>
      </w:r>
      <w:r w:rsidRPr="00F43A63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появляющаяся на концах разомкнутой электрической цепи, состоящей из двух различных проводников, контакты которых находятся при различных температурах (</w:t>
      </w:r>
      <w:r w:rsidRPr="00F43A6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</w:t>
      </w:r>
      <w:proofErr w:type="gramStart"/>
      <w:r w:rsidRPr="00F43A63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1</w:t>
      </w:r>
      <w:proofErr w:type="gramEnd"/>
      <w:r w:rsidRPr="00F43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F43A6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</w:t>
      </w:r>
      <w:r w:rsidRPr="00F43A63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F43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называется термоэлектродвижущей силой (эффект </w:t>
      </w:r>
      <w:proofErr w:type="spellStart"/>
      <w:r w:rsidRPr="00F43A63">
        <w:rPr>
          <w:rFonts w:ascii="Times New Roman" w:eastAsia="Times New Roman" w:hAnsi="Times New Roman" w:cs="Times New Roman"/>
          <w:sz w:val="24"/>
          <w:szCs w:val="24"/>
          <w:lang w:eastAsia="ru-RU"/>
        </w:rPr>
        <w:t>Зеебека</w:t>
      </w:r>
      <w:proofErr w:type="spellEnd"/>
      <w:r w:rsidRPr="00F43A6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F24C91" w:rsidRPr="003756D8" w:rsidRDefault="00F24C91" w:rsidP="00F24C91">
      <w:pPr>
        <w:ind w:left="0"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56D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U</w:t>
      </w:r>
      <w:r w:rsidRPr="00375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= </w:t>
      </w:r>
      <w:r w:rsidRPr="003756D8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sym w:font="Symbol" w:char="006C"/>
      </w:r>
      <w:r w:rsidRPr="003756D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 xml:space="preserve">т </w:t>
      </w:r>
      <w:proofErr w:type="gramStart"/>
      <w:r w:rsidRPr="00375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 </w:t>
      </w:r>
      <w:proofErr w:type="gramEnd"/>
      <w:r w:rsidRPr="003756D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Т</w:t>
      </w:r>
      <w:r w:rsidRPr="003756D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375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Pr="003756D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Т</w:t>
      </w:r>
      <w:r w:rsidRPr="003756D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375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), </w:t>
      </w:r>
    </w:p>
    <w:p w:rsidR="00F24C91" w:rsidRPr="003756D8" w:rsidRDefault="00F24C91" w:rsidP="00F24C91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5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где </w:t>
      </w:r>
      <w:r w:rsidRPr="003756D8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sym w:font="Symbol" w:char="006C"/>
      </w:r>
      <w:proofErr w:type="gramStart"/>
      <w:r w:rsidRPr="003756D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т</w:t>
      </w:r>
      <w:r w:rsidRPr="00375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gramEnd"/>
      <w:r w:rsidRPr="00375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относительная дифференциальная (удельная) </w:t>
      </w:r>
      <w:proofErr w:type="spellStart"/>
      <w:r w:rsidRPr="00375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термо</w:t>
      </w:r>
      <w:proofErr w:type="spellEnd"/>
      <w:r w:rsidRPr="00375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proofErr w:type="spellStart"/>
      <w:r w:rsidRPr="00375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э.д.с</w:t>
      </w:r>
      <w:proofErr w:type="spellEnd"/>
      <w:r w:rsidRPr="00375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                </w:t>
      </w:r>
    </w:p>
    <w:p w:rsidR="00F24C91" w:rsidRPr="003756D8" w:rsidRDefault="00F24C91" w:rsidP="00F24C91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5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Причины </w:t>
      </w:r>
      <w:proofErr w:type="spellStart"/>
      <w:r w:rsidRPr="00375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термо</w:t>
      </w:r>
      <w:proofErr w:type="spellEnd"/>
      <w:r w:rsidRPr="00375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proofErr w:type="spellStart"/>
      <w:r w:rsidRPr="00375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э.д.</w:t>
      </w:r>
      <w:proofErr w:type="gramStart"/>
      <w:r w:rsidRPr="00375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spellEnd"/>
      <w:proofErr w:type="gramEnd"/>
      <w:r w:rsidRPr="00375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.: </w:t>
      </w:r>
    </w:p>
    <w:p w:rsidR="00F24C91" w:rsidRPr="003756D8" w:rsidRDefault="00F24C91" w:rsidP="00F24C91">
      <w:pPr>
        <w:tabs>
          <w:tab w:val="num" w:pos="1080"/>
        </w:tabs>
        <w:ind w:left="108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5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</w:t>
      </w:r>
      <w:r w:rsidRPr="003756D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         </w:t>
      </w:r>
      <w:r w:rsidRPr="00375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температурная зависимость контактной разности потенциалов; </w:t>
      </w:r>
    </w:p>
    <w:p w:rsidR="00F24C91" w:rsidRPr="003756D8" w:rsidRDefault="00F24C91" w:rsidP="00F24C91">
      <w:pPr>
        <w:tabs>
          <w:tab w:val="num" w:pos="1080"/>
        </w:tabs>
        <w:ind w:left="108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5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</w:t>
      </w:r>
      <w:r w:rsidRPr="003756D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         </w:t>
      </w:r>
      <w:r w:rsidRPr="00375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диффузия носителей заряда от горячих спаев к холодным; </w:t>
      </w:r>
    </w:p>
    <w:p w:rsidR="00F24C91" w:rsidRPr="003756D8" w:rsidRDefault="00F24C91" w:rsidP="00F24C91">
      <w:pPr>
        <w:tabs>
          <w:tab w:val="num" w:pos="1080"/>
        </w:tabs>
        <w:ind w:left="108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5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</w:t>
      </w:r>
      <w:r w:rsidRPr="003756D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         </w:t>
      </w:r>
      <w:r w:rsidRPr="00375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увлечение электронов фононами (квантами тепловой энергии). </w:t>
      </w:r>
    </w:p>
    <w:p w:rsidR="00394C75" w:rsidRDefault="00394C75">
      <w:pPr>
        <w:rPr>
          <w:lang w:val="kk-KZ"/>
        </w:rPr>
      </w:pPr>
    </w:p>
    <w:p w:rsidR="00F24C91" w:rsidRDefault="00F24C91" w:rsidP="00F24C91">
      <w:pPr>
        <w:pStyle w:val="a6"/>
        <w:spacing w:before="0" w:beforeAutospacing="0" w:after="0" w:afterAutospacing="0"/>
        <w:rPr>
          <w:lang w:val="kk-KZ"/>
        </w:rPr>
      </w:pPr>
      <w:r w:rsidRPr="00F24C91">
        <w:rPr>
          <w:b/>
        </w:rPr>
        <w:t>Вопрос</w:t>
      </w:r>
      <w:r w:rsidRPr="00F24C91">
        <w:rPr>
          <w:b/>
          <w:lang w:val="kk-KZ"/>
        </w:rPr>
        <w:t>ы</w:t>
      </w:r>
      <w:r w:rsidRPr="00F24C91">
        <w:rPr>
          <w:b/>
        </w:rPr>
        <w:t>.</w:t>
      </w:r>
      <w:r>
        <w:t xml:space="preserve"> </w:t>
      </w:r>
    </w:p>
    <w:p w:rsidR="00F24C91" w:rsidRPr="00F24C91" w:rsidRDefault="00F24C91" w:rsidP="00F24C91">
      <w:pPr>
        <w:pStyle w:val="a6"/>
        <w:numPr>
          <w:ilvl w:val="0"/>
          <w:numId w:val="2"/>
        </w:numPr>
        <w:spacing w:before="0" w:beforeAutospacing="0" w:after="0" w:afterAutospacing="0"/>
      </w:pPr>
      <w:r>
        <w:t>В каких единицах в системе СИ измеряется удельное электрическое сопротивление (удельная проводимость материала)?</w:t>
      </w:r>
    </w:p>
    <w:p w:rsidR="00F24C91" w:rsidRPr="00F24C91" w:rsidRDefault="00F24C91" w:rsidP="00F24C91">
      <w:pPr>
        <w:pStyle w:val="a6"/>
        <w:numPr>
          <w:ilvl w:val="0"/>
          <w:numId w:val="2"/>
        </w:numPr>
        <w:spacing w:before="0" w:beforeAutospacing="0" w:after="0" w:afterAutospacing="0"/>
      </w:pPr>
      <w:r>
        <w:t>Что называется температурным коэффициентом удельного электрического сопротивления?</w:t>
      </w:r>
    </w:p>
    <w:p w:rsidR="00F24C91" w:rsidRPr="00F24C91" w:rsidRDefault="00F24C91" w:rsidP="00F24C91">
      <w:pPr>
        <w:pStyle w:val="a6"/>
        <w:numPr>
          <w:ilvl w:val="0"/>
          <w:numId w:val="2"/>
        </w:numPr>
        <w:spacing w:before="0" w:beforeAutospacing="0" w:after="0" w:afterAutospacing="0"/>
      </w:pPr>
      <w:r>
        <w:t>Что называется металлическими сплавами?</w:t>
      </w:r>
    </w:p>
    <w:p w:rsidR="00F24C91" w:rsidRPr="00F24C91" w:rsidRDefault="00F24C91" w:rsidP="00F24C91">
      <w:pPr>
        <w:pStyle w:val="a6"/>
        <w:numPr>
          <w:ilvl w:val="0"/>
          <w:numId w:val="2"/>
        </w:numPr>
        <w:spacing w:before="0" w:beforeAutospacing="0" w:after="0" w:afterAutospacing="0"/>
      </w:pPr>
      <w:r>
        <w:t>В чем состоит явление поверхностного эффекта?</w:t>
      </w:r>
    </w:p>
    <w:p w:rsidR="00F24C91" w:rsidRDefault="00F24C91" w:rsidP="00F24C91">
      <w:pPr>
        <w:pStyle w:val="a6"/>
        <w:numPr>
          <w:ilvl w:val="0"/>
          <w:numId w:val="2"/>
        </w:numPr>
        <w:spacing w:before="0" w:beforeAutospacing="0" w:after="0" w:afterAutospacing="0"/>
      </w:pPr>
      <w:r>
        <w:t>Какие металлы высокой проводимости вы знаете?</w:t>
      </w:r>
    </w:p>
    <w:p w:rsidR="00F24C91" w:rsidRPr="00F24C91" w:rsidRDefault="00F24C91">
      <w:pPr>
        <w:rPr>
          <w:lang w:val="kk-KZ"/>
        </w:rPr>
      </w:pPr>
    </w:p>
    <w:sectPr w:rsidR="00F24C91" w:rsidRPr="00F24C91" w:rsidSect="00394C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C47727"/>
    <w:multiLevelType w:val="hybridMultilevel"/>
    <w:tmpl w:val="33E4FE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BDF602F"/>
    <w:multiLevelType w:val="hybridMultilevel"/>
    <w:tmpl w:val="007A8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24C91"/>
    <w:rsid w:val="00394C75"/>
    <w:rsid w:val="005C21EA"/>
    <w:rsid w:val="00F24C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357" w:hanging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C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">
    <w:name w:val="p"/>
    <w:basedOn w:val="a"/>
    <w:rsid w:val="00F24C91"/>
    <w:pPr>
      <w:spacing w:before="100" w:beforeAutospacing="1" w:after="100" w:afterAutospacing="1"/>
      <w:ind w:left="0" w:firstLine="567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F24C9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24C9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24C91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F24C91"/>
    <w:pPr>
      <w:spacing w:before="100" w:beforeAutospacing="1" w:after="100" w:afterAutospacing="1"/>
      <w:ind w:left="0" w:firstLine="0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558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511</Words>
  <Characters>2916</Characters>
  <Application>Microsoft Office Word</Application>
  <DocSecurity>0</DocSecurity>
  <Lines>24</Lines>
  <Paragraphs>6</Paragraphs>
  <ScaleCrop>false</ScaleCrop>
  <Company>Grizli777</Company>
  <LinksUpToDate>false</LinksUpToDate>
  <CharactersWithSpaces>3421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1</cp:revision>
  <dcterms:created xsi:type="dcterms:W3CDTF">2015-09-28T14:21:00Z</dcterms:created>
  <dcterms:modified xsi:type="dcterms:W3CDTF">2015-09-28T14:23:00Z</dcterms:modified>
</cp:coreProperties>
</file>